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206F" w14:textId="77777777" w:rsidR="00227E88" w:rsidRPr="00227E88" w:rsidRDefault="00227E88" w:rsidP="00227E88">
      <w:pPr>
        <w:jc w:val="center"/>
        <w:rPr>
          <w:b/>
          <w:bCs/>
          <w:sz w:val="24"/>
          <w:szCs w:val="24"/>
        </w:rPr>
      </w:pPr>
      <w:r w:rsidRPr="00227E88">
        <w:rPr>
          <w:b/>
          <w:bCs/>
          <w:sz w:val="24"/>
          <w:szCs w:val="24"/>
        </w:rPr>
        <w:t xml:space="preserve">ASCC Themes 2 Panel </w:t>
      </w:r>
    </w:p>
    <w:p w14:paraId="7DAA30D7" w14:textId="2B39F180" w:rsidR="00227E88" w:rsidRPr="00227E88" w:rsidRDefault="007C62F9" w:rsidP="00227E88">
      <w:pPr>
        <w:jc w:val="center"/>
        <w:rPr>
          <w:sz w:val="24"/>
          <w:szCs w:val="24"/>
        </w:rPr>
      </w:pPr>
      <w:r>
        <w:rPr>
          <w:sz w:val="24"/>
          <w:szCs w:val="24"/>
        </w:rPr>
        <w:t>A</w:t>
      </w:r>
      <w:r w:rsidR="000157EA">
        <w:rPr>
          <w:sz w:val="24"/>
          <w:szCs w:val="24"/>
        </w:rPr>
        <w:t>pproved</w:t>
      </w:r>
      <w:r w:rsidR="00227E88" w:rsidRPr="00227E88">
        <w:rPr>
          <w:sz w:val="24"/>
          <w:szCs w:val="24"/>
        </w:rPr>
        <w:t xml:space="preserve"> Minutes</w:t>
      </w:r>
    </w:p>
    <w:p w14:paraId="0520A53D" w14:textId="272D0995" w:rsidR="00227E88" w:rsidRPr="00227E88" w:rsidRDefault="00227E88" w:rsidP="00227E88">
      <w:pPr>
        <w:rPr>
          <w:sz w:val="24"/>
          <w:szCs w:val="24"/>
        </w:rPr>
      </w:pPr>
      <w:r w:rsidRPr="00227E88">
        <w:rPr>
          <w:sz w:val="24"/>
          <w:szCs w:val="24"/>
        </w:rPr>
        <w:t xml:space="preserve">Tuesday, January 31, </w:t>
      </w:r>
      <w:proofErr w:type="gramStart"/>
      <w:r w:rsidRPr="00227E88">
        <w:rPr>
          <w:sz w:val="24"/>
          <w:szCs w:val="24"/>
        </w:rPr>
        <w:t>2023</w:t>
      </w:r>
      <w:proofErr w:type="gramEnd"/>
      <w:r w:rsidRPr="00227E88">
        <w:rPr>
          <w:sz w:val="24"/>
          <w:szCs w:val="24"/>
        </w:rPr>
        <w:tab/>
      </w:r>
      <w:r w:rsidRPr="00227E88">
        <w:rPr>
          <w:sz w:val="24"/>
          <w:szCs w:val="24"/>
        </w:rPr>
        <w:tab/>
      </w:r>
      <w:r w:rsidRPr="00227E88">
        <w:rPr>
          <w:sz w:val="24"/>
          <w:szCs w:val="24"/>
        </w:rPr>
        <w:tab/>
      </w:r>
      <w:r w:rsidRPr="00227E88">
        <w:rPr>
          <w:sz w:val="24"/>
          <w:szCs w:val="24"/>
        </w:rPr>
        <w:tab/>
      </w:r>
      <w:r w:rsidRPr="00227E88">
        <w:rPr>
          <w:sz w:val="24"/>
          <w:szCs w:val="24"/>
        </w:rPr>
        <w:tab/>
      </w:r>
      <w:r w:rsidR="00E53590">
        <w:rPr>
          <w:sz w:val="24"/>
          <w:szCs w:val="24"/>
        </w:rPr>
        <w:t xml:space="preserve">   </w:t>
      </w:r>
      <w:r w:rsidRPr="00227E88">
        <w:rPr>
          <w:sz w:val="24"/>
          <w:szCs w:val="24"/>
        </w:rPr>
        <w:tab/>
        <w:t xml:space="preserve">    </w:t>
      </w:r>
      <w:r w:rsidR="00E53590">
        <w:rPr>
          <w:sz w:val="24"/>
          <w:szCs w:val="24"/>
        </w:rPr>
        <w:t xml:space="preserve">            </w:t>
      </w:r>
      <w:r w:rsidRPr="00227E88">
        <w:rPr>
          <w:sz w:val="24"/>
          <w:szCs w:val="24"/>
        </w:rPr>
        <w:t>10:30AM – 12:00PM</w:t>
      </w:r>
    </w:p>
    <w:p w14:paraId="506FD5D3" w14:textId="77777777" w:rsidR="00227E88" w:rsidRPr="00227E88" w:rsidRDefault="00227E88" w:rsidP="00227E88">
      <w:pPr>
        <w:rPr>
          <w:sz w:val="24"/>
          <w:szCs w:val="24"/>
        </w:rPr>
      </w:pPr>
      <w:proofErr w:type="spellStart"/>
      <w:r w:rsidRPr="00227E88">
        <w:rPr>
          <w:sz w:val="24"/>
          <w:szCs w:val="24"/>
        </w:rPr>
        <w:t>CarmenZoom</w:t>
      </w:r>
      <w:proofErr w:type="spellEnd"/>
    </w:p>
    <w:p w14:paraId="6D6AD01F" w14:textId="739AAF77" w:rsidR="00227E88" w:rsidRPr="00227E88" w:rsidRDefault="00227E88" w:rsidP="00227E88">
      <w:pPr>
        <w:rPr>
          <w:sz w:val="24"/>
          <w:szCs w:val="24"/>
        </w:rPr>
      </w:pPr>
      <w:r w:rsidRPr="00227E88">
        <w:rPr>
          <w:b/>
          <w:bCs/>
          <w:sz w:val="24"/>
          <w:szCs w:val="24"/>
        </w:rPr>
        <w:t xml:space="preserve">Attendees: </w:t>
      </w:r>
      <w:r w:rsidRPr="00227E88">
        <w:rPr>
          <w:sz w:val="24"/>
          <w:szCs w:val="24"/>
        </w:rPr>
        <w:t xml:space="preserve"> Cody, Hadad, Kogan, Nagar, Parsons, Putikka, Steele, </w:t>
      </w:r>
      <w:r w:rsidR="00DD6793">
        <w:rPr>
          <w:sz w:val="24"/>
          <w:szCs w:val="24"/>
        </w:rPr>
        <w:t xml:space="preserve">Tanner, </w:t>
      </w:r>
      <w:r w:rsidRPr="00227E88">
        <w:rPr>
          <w:sz w:val="24"/>
          <w:szCs w:val="24"/>
        </w:rPr>
        <w:t>Vankeerbergen</w:t>
      </w:r>
    </w:p>
    <w:p w14:paraId="48C6E3BB" w14:textId="31CF4B16" w:rsidR="00B851E2" w:rsidRPr="00B851E2" w:rsidRDefault="00B851E2" w:rsidP="00B851E2">
      <w:pPr>
        <w:rPr>
          <w:b/>
          <w:bCs/>
          <w:sz w:val="24"/>
          <w:szCs w:val="24"/>
        </w:rPr>
      </w:pPr>
      <w:r w:rsidRPr="00B851E2">
        <w:rPr>
          <w:b/>
          <w:bCs/>
          <w:sz w:val="24"/>
          <w:szCs w:val="24"/>
        </w:rPr>
        <w:t>Agenda</w:t>
      </w:r>
      <w:r w:rsidR="00227E88">
        <w:rPr>
          <w:b/>
          <w:bCs/>
          <w:sz w:val="24"/>
          <w:szCs w:val="24"/>
        </w:rPr>
        <w:t>:</w:t>
      </w:r>
    </w:p>
    <w:p w14:paraId="111B6BD5" w14:textId="331CAC9E" w:rsidR="00B851E2" w:rsidRDefault="00B851E2" w:rsidP="00B851E2">
      <w:pPr>
        <w:numPr>
          <w:ilvl w:val="0"/>
          <w:numId w:val="2"/>
        </w:numPr>
        <w:rPr>
          <w:sz w:val="24"/>
          <w:szCs w:val="24"/>
        </w:rPr>
      </w:pPr>
      <w:r w:rsidRPr="00B851E2">
        <w:rPr>
          <w:sz w:val="24"/>
          <w:szCs w:val="24"/>
        </w:rPr>
        <w:t>Approval of 1-17-23 minutes</w:t>
      </w:r>
    </w:p>
    <w:p w14:paraId="6E16F61F" w14:textId="0EB801AD" w:rsidR="00B46530" w:rsidRPr="00B851E2" w:rsidRDefault="00BE34FE" w:rsidP="00B46530">
      <w:pPr>
        <w:numPr>
          <w:ilvl w:val="1"/>
          <w:numId w:val="2"/>
        </w:numPr>
        <w:rPr>
          <w:sz w:val="24"/>
          <w:szCs w:val="24"/>
        </w:rPr>
      </w:pPr>
      <w:r>
        <w:rPr>
          <w:sz w:val="24"/>
          <w:szCs w:val="24"/>
        </w:rPr>
        <w:t>Kogan, Na</w:t>
      </w:r>
      <w:r w:rsidR="005B2054">
        <w:rPr>
          <w:sz w:val="24"/>
          <w:szCs w:val="24"/>
        </w:rPr>
        <w:t>g</w:t>
      </w:r>
      <w:r>
        <w:rPr>
          <w:sz w:val="24"/>
          <w:szCs w:val="24"/>
        </w:rPr>
        <w:t xml:space="preserve">ar; </w:t>
      </w:r>
      <w:r>
        <w:rPr>
          <w:b/>
          <w:bCs/>
          <w:sz w:val="24"/>
          <w:szCs w:val="24"/>
        </w:rPr>
        <w:t xml:space="preserve">unanimously approved </w:t>
      </w:r>
    </w:p>
    <w:p w14:paraId="64047742" w14:textId="7F408B1C" w:rsidR="00B851E2" w:rsidRDefault="00B851E2" w:rsidP="00B851E2">
      <w:pPr>
        <w:numPr>
          <w:ilvl w:val="0"/>
          <w:numId w:val="2"/>
        </w:numPr>
        <w:rPr>
          <w:sz w:val="24"/>
          <w:szCs w:val="24"/>
        </w:rPr>
      </w:pPr>
      <w:r w:rsidRPr="00B851E2">
        <w:rPr>
          <w:sz w:val="24"/>
          <w:szCs w:val="24"/>
        </w:rPr>
        <w:t>Public Health 3411 (new course requesting GEN Theme: Health and Wellbeing) (return) (FULLY APPROVED BY TAG, NEEDS ASCC THEMES VOTE)</w:t>
      </w:r>
    </w:p>
    <w:p w14:paraId="6A25B917" w14:textId="2A5E1628" w:rsidR="00F124C3" w:rsidRPr="008369A5" w:rsidRDefault="008369A5" w:rsidP="00F124C3">
      <w:pPr>
        <w:numPr>
          <w:ilvl w:val="1"/>
          <w:numId w:val="2"/>
        </w:numPr>
        <w:rPr>
          <w:sz w:val="24"/>
          <w:szCs w:val="24"/>
        </w:rPr>
      </w:pPr>
      <w:r>
        <w:rPr>
          <w:sz w:val="24"/>
          <w:szCs w:val="24"/>
        </w:rPr>
        <w:t>Themes Panel:  Health and Wellbeing</w:t>
      </w:r>
    </w:p>
    <w:p w14:paraId="42DE36A4" w14:textId="78C94323" w:rsidR="00A103A8" w:rsidRPr="00A103A8" w:rsidRDefault="00A103A8" w:rsidP="00A103A8">
      <w:pPr>
        <w:pStyle w:val="ListParagraph"/>
        <w:numPr>
          <w:ilvl w:val="2"/>
          <w:numId w:val="2"/>
        </w:numPr>
        <w:rPr>
          <w:i/>
          <w:iCs/>
          <w:sz w:val="24"/>
          <w:szCs w:val="24"/>
        </w:rPr>
      </w:pPr>
      <w:r w:rsidRPr="00A103A8">
        <w:rPr>
          <w:i/>
          <w:iCs/>
          <w:sz w:val="24"/>
          <w:szCs w:val="24"/>
        </w:rPr>
        <w:t>The Panel recommends that the syllabus feature the most current mental health statement (found on page</w:t>
      </w:r>
      <w:r>
        <w:rPr>
          <w:i/>
          <w:iCs/>
          <w:sz w:val="24"/>
          <w:szCs w:val="24"/>
        </w:rPr>
        <w:t>s 7-8</w:t>
      </w:r>
      <w:r w:rsidRPr="00A103A8">
        <w:rPr>
          <w:i/>
          <w:iCs/>
          <w:sz w:val="24"/>
          <w:szCs w:val="24"/>
        </w:rPr>
        <w:t xml:space="preserve"> of the document).  The up-to-date language is available here:  </w:t>
      </w:r>
      <w:hyperlink r:id="rId5" w:history="1">
        <w:r w:rsidRPr="006478D6">
          <w:rPr>
            <w:rStyle w:val="Hyperlink"/>
            <w:i/>
            <w:iCs/>
            <w:sz w:val="24"/>
            <w:szCs w:val="24"/>
          </w:rPr>
          <w:t>https://asccas.osu.edu/curriculum/syllabus-elements</w:t>
        </w:r>
      </w:hyperlink>
      <w:r>
        <w:rPr>
          <w:i/>
          <w:iCs/>
          <w:sz w:val="24"/>
          <w:szCs w:val="24"/>
        </w:rPr>
        <w:t xml:space="preserve"> </w:t>
      </w:r>
    </w:p>
    <w:p w14:paraId="3DA0CE60" w14:textId="28CDBE14" w:rsidR="00581716" w:rsidRPr="00B851E2" w:rsidRDefault="00951A09" w:rsidP="00F124C3">
      <w:pPr>
        <w:numPr>
          <w:ilvl w:val="2"/>
          <w:numId w:val="2"/>
        </w:numPr>
        <w:rPr>
          <w:sz w:val="24"/>
          <w:szCs w:val="24"/>
        </w:rPr>
      </w:pPr>
      <w:r>
        <w:rPr>
          <w:sz w:val="24"/>
          <w:szCs w:val="24"/>
        </w:rPr>
        <w:t xml:space="preserve">Parsons, Hadad; </w:t>
      </w:r>
      <w:r>
        <w:rPr>
          <w:b/>
          <w:bCs/>
          <w:sz w:val="24"/>
          <w:szCs w:val="24"/>
        </w:rPr>
        <w:t xml:space="preserve">unanimously approved </w:t>
      </w:r>
      <w:r>
        <w:rPr>
          <w:sz w:val="24"/>
          <w:szCs w:val="24"/>
        </w:rPr>
        <w:t xml:space="preserve">with </w:t>
      </w:r>
      <w:r>
        <w:rPr>
          <w:i/>
          <w:iCs/>
          <w:sz w:val="24"/>
          <w:szCs w:val="24"/>
        </w:rPr>
        <w:t>one (1) recommendation</w:t>
      </w:r>
    </w:p>
    <w:p w14:paraId="1A60179D" w14:textId="374651F1" w:rsidR="00B851E2" w:rsidRDefault="00B851E2" w:rsidP="00B851E2">
      <w:pPr>
        <w:numPr>
          <w:ilvl w:val="0"/>
          <w:numId w:val="2"/>
        </w:numPr>
        <w:rPr>
          <w:sz w:val="24"/>
          <w:szCs w:val="24"/>
        </w:rPr>
      </w:pPr>
      <w:r w:rsidRPr="00B851E2">
        <w:rPr>
          <w:sz w:val="24"/>
          <w:szCs w:val="24"/>
        </w:rPr>
        <w:t>History 3580 (existing course with GE Historical Study &amp; Diversity-Global Studies; requesting GEN Theme Traditions, Cultures, and Transformations)</w:t>
      </w:r>
    </w:p>
    <w:p w14:paraId="1FC24A04" w14:textId="16AE42FC" w:rsidR="00C87563" w:rsidRPr="00D11595" w:rsidRDefault="009E5E7E" w:rsidP="00C87563">
      <w:pPr>
        <w:numPr>
          <w:ilvl w:val="1"/>
          <w:numId w:val="2"/>
        </w:numPr>
        <w:rPr>
          <w:sz w:val="24"/>
          <w:szCs w:val="24"/>
        </w:rPr>
      </w:pPr>
      <w:r>
        <w:rPr>
          <w:sz w:val="24"/>
          <w:szCs w:val="24"/>
        </w:rPr>
        <w:t>Theme Advisory Group:  Traditions, Cultures, and Transformations</w:t>
      </w:r>
    </w:p>
    <w:p w14:paraId="7BE9CF85" w14:textId="3B880BCA" w:rsidR="002E36BC" w:rsidRDefault="00E43F62" w:rsidP="00E43F62">
      <w:pPr>
        <w:numPr>
          <w:ilvl w:val="2"/>
          <w:numId w:val="2"/>
        </w:numPr>
        <w:rPr>
          <w:sz w:val="24"/>
          <w:szCs w:val="24"/>
        </w:rPr>
      </w:pPr>
      <w:r>
        <w:rPr>
          <w:sz w:val="24"/>
          <w:szCs w:val="24"/>
        </w:rPr>
        <w:t xml:space="preserve">The reviewing faculty ask that the GE Form provide more specificity re: how the proposed assignments and readings </w:t>
      </w:r>
      <w:r w:rsidR="00AA6615">
        <w:rPr>
          <w:sz w:val="24"/>
          <w:szCs w:val="24"/>
        </w:rPr>
        <w:t xml:space="preserve">for the course </w:t>
      </w:r>
      <w:r>
        <w:rPr>
          <w:sz w:val="24"/>
          <w:szCs w:val="24"/>
        </w:rPr>
        <w:t xml:space="preserve">will engage with the Goals and ELOs for the Traditions, Cultures, and Transformations theme.  </w:t>
      </w:r>
    </w:p>
    <w:p w14:paraId="47043EAF" w14:textId="5C6B82F3" w:rsidR="00E43F62" w:rsidRPr="00E43F62" w:rsidRDefault="00E43F62" w:rsidP="00E43F62">
      <w:pPr>
        <w:numPr>
          <w:ilvl w:val="2"/>
          <w:numId w:val="2"/>
        </w:numPr>
        <w:rPr>
          <w:sz w:val="24"/>
          <w:szCs w:val="24"/>
        </w:rPr>
      </w:pPr>
      <w:r>
        <w:rPr>
          <w:b/>
          <w:bCs/>
          <w:sz w:val="24"/>
          <w:szCs w:val="24"/>
        </w:rPr>
        <w:t>No Vote</w:t>
      </w:r>
    </w:p>
    <w:p w14:paraId="29DC62BE" w14:textId="36849FB9" w:rsidR="00C87563" w:rsidRPr="008328FB" w:rsidRDefault="008328FB" w:rsidP="00C87563">
      <w:pPr>
        <w:numPr>
          <w:ilvl w:val="1"/>
          <w:numId w:val="2"/>
        </w:numPr>
        <w:rPr>
          <w:sz w:val="24"/>
          <w:szCs w:val="24"/>
        </w:rPr>
      </w:pPr>
      <w:r>
        <w:rPr>
          <w:sz w:val="24"/>
          <w:szCs w:val="24"/>
        </w:rPr>
        <w:t>Themes Panel:  Traditions, Cultures, and Transformations</w:t>
      </w:r>
    </w:p>
    <w:p w14:paraId="5251CE1C" w14:textId="4E74C8A6" w:rsidR="005450D4" w:rsidRPr="005450D4" w:rsidRDefault="005450D4" w:rsidP="00D11595">
      <w:pPr>
        <w:numPr>
          <w:ilvl w:val="2"/>
          <w:numId w:val="2"/>
        </w:numPr>
        <w:rPr>
          <w:sz w:val="24"/>
          <w:szCs w:val="24"/>
        </w:rPr>
      </w:pPr>
      <w:r>
        <w:rPr>
          <w:sz w:val="24"/>
          <w:szCs w:val="24"/>
        </w:rPr>
        <w:t>The Themes Panel echoes the above concerns of the Theme Advisory Group</w:t>
      </w:r>
      <w:r w:rsidR="00340FDD">
        <w:rPr>
          <w:sz w:val="24"/>
          <w:szCs w:val="24"/>
        </w:rPr>
        <w:t xml:space="preserve"> — </w:t>
      </w:r>
      <w:proofErr w:type="gramStart"/>
      <w:r w:rsidR="00340FDD">
        <w:rPr>
          <w:sz w:val="24"/>
          <w:szCs w:val="24"/>
        </w:rPr>
        <w:t>and also</w:t>
      </w:r>
      <w:proofErr w:type="gramEnd"/>
      <w:r w:rsidR="00340FDD">
        <w:rPr>
          <w:sz w:val="24"/>
          <w:szCs w:val="24"/>
        </w:rPr>
        <w:t xml:space="preserve"> encourage the department to address the theme of Traditions, Cultures, and Transformations more fully and holistically throughout the syllabus.  In particular, the reviewing faculty note that the assignments’ implicit connections to the TCT theme could be made more explicit.</w:t>
      </w:r>
    </w:p>
    <w:p w14:paraId="10EAD682" w14:textId="67000908" w:rsidR="009300B5" w:rsidRPr="009300B5" w:rsidRDefault="009300B5" w:rsidP="009300B5">
      <w:pPr>
        <w:pStyle w:val="ListParagraph"/>
        <w:numPr>
          <w:ilvl w:val="2"/>
          <w:numId w:val="2"/>
        </w:numPr>
        <w:rPr>
          <w:sz w:val="24"/>
          <w:szCs w:val="24"/>
        </w:rPr>
      </w:pPr>
      <w:r w:rsidRPr="009300B5">
        <w:rPr>
          <w:sz w:val="24"/>
          <w:szCs w:val="24"/>
        </w:rPr>
        <w:lastRenderedPageBreak/>
        <w:t xml:space="preserve">On the first page of the syllabus, the reviewing faculty request that the department revise and remove the language stating the course “fulfills” the </w:t>
      </w:r>
      <w:r>
        <w:rPr>
          <w:sz w:val="24"/>
          <w:szCs w:val="24"/>
        </w:rPr>
        <w:t>Traditions, Cultures, and Transformations</w:t>
      </w:r>
      <w:r w:rsidRPr="009300B5">
        <w:rPr>
          <w:sz w:val="24"/>
          <w:szCs w:val="24"/>
        </w:rPr>
        <w:t xml:space="preserve"> theme, as this could prove confusing to students.  The reviewing faculty in turn recommend possible alternative phrasings such as “counts toward” or “is approved as.”</w:t>
      </w:r>
    </w:p>
    <w:p w14:paraId="6473AEA6" w14:textId="216ABB4B" w:rsidR="00CC46EA" w:rsidRDefault="00CC46EA" w:rsidP="00EA09AE">
      <w:pPr>
        <w:numPr>
          <w:ilvl w:val="2"/>
          <w:numId w:val="2"/>
        </w:numPr>
        <w:rPr>
          <w:sz w:val="24"/>
          <w:szCs w:val="24"/>
        </w:rPr>
      </w:pPr>
      <w:r w:rsidRPr="00EA09AE">
        <w:rPr>
          <w:sz w:val="24"/>
          <w:szCs w:val="24"/>
        </w:rPr>
        <w:t>Page 7 of the syllabus features the Newark counseling statement, but this is a Columbus campus course</w:t>
      </w:r>
      <w:r w:rsidR="009B152C">
        <w:rPr>
          <w:sz w:val="24"/>
          <w:szCs w:val="24"/>
        </w:rPr>
        <w:t>.  T</w:t>
      </w:r>
      <w:r w:rsidRPr="00EA09AE">
        <w:rPr>
          <w:sz w:val="24"/>
          <w:szCs w:val="24"/>
        </w:rPr>
        <w:t>he reviewing faculty recommend amending the counseling statement accordingly</w:t>
      </w:r>
      <w:r w:rsidR="009B152C">
        <w:rPr>
          <w:sz w:val="24"/>
          <w:szCs w:val="24"/>
        </w:rPr>
        <w:t xml:space="preserve">, which can be found here:  </w:t>
      </w:r>
      <w:hyperlink r:id="rId6" w:history="1">
        <w:r w:rsidR="009B152C" w:rsidRPr="00C25CF4">
          <w:rPr>
            <w:rStyle w:val="Hyperlink"/>
            <w:sz w:val="24"/>
            <w:szCs w:val="24"/>
          </w:rPr>
          <w:t>https://asccas.osu.edu/curriculum/syllabus-elements</w:t>
        </w:r>
      </w:hyperlink>
      <w:r w:rsidR="009B152C">
        <w:rPr>
          <w:sz w:val="24"/>
          <w:szCs w:val="24"/>
        </w:rPr>
        <w:t xml:space="preserve"> </w:t>
      </w:r>
    </w:p>
    <w:p w14:paraId="13B901C0" w14:textId="1EC82BBE" w:rsidR="00EA09AE" w:rsidRDefault="00EA09AE" w:rsidP="00EA09AE">
      <w:pPr>
        <w:numPr>
          <w:ilvl w:val="2"/>
          <w:numId w:val="2"/>
        </w:numPr>
        <w:rPr>
          <w:sz w:val="24"/>
          <w:szCs w:val="24"/>
        </w:rPr>
      </w:pPr>
      <w:r>
        <w:rPr>
          <w:sz w:val="24"/>
          <w:szCs w:val="24"/>
        </w:rPr>
        <w:t xml:space="preserve">The reviewing faculty note that the course grading policy (found on page 9 of the document) does not include +/- designations; since this is not typical of an OSU course, they recommend </w:t>
      </w:r>
      <w:r w:rsidR="00B62502">
        <w:rPr>
          <w:sz w:val="24"/>
          <w:szCs w:val="24"/>
        </w:rPr>
        <w:t>including a statement explaining</w:t>
      </w:r>
      <w:r>
        <w:rPr>
          <w:sz w:val="24"/>
          <w:szCs w:val="24"/>
        </w:rPr>
        <w:t xml:space="preserve"> this fact in the syllabus to avoid student confusion.</w:t>
      </w:r>
    </w:p>
    <w:p w14:paraId="3FAFB8CE" w14:textId="63C37E23" w:rsidR="00CF24A6" w:rsidRPr="00EA09AE" w:rsidRDefault="00CF24A6" w:rsidP="00EA09AE">
      <w:pPr>
        <w:numPr>
          <w:ilvl w:val="2"/>
          <w:numId w:val="2"/>
        </w:numPr>
        <w:rPr>
          <w:sz w:val="24"/>
          <w:szCs w:val="24"/>
        </w:rPr>
      </w:pPr>
      <w:r>
        <w:rPr>
          <w:sz w:val="24"/>
          <w:szCs w:val="24"/>
        </w:rPr>
        <w:t>The reviewing faculty offer a friendly reminder that the DL version of this course should also be updated to reflect the revisions/additions made to this in-person version of the syllabus so that both provide parallel levels of engagement with the TCT theme.</w:t>
      </w:r>
    </w:p>
    <w:p w14:paraId="50EAE57D" w14:textId="1A2B733F" w:rsidR="00B14FC5" w:rsidRDefault="00855505" w:rsidP="00D11595">
      <w:pPr>
        <w:numPr>
          <w:ilvl w:val="2"/>
          <w:numId w:val="2"/>
        </w:numPr>
        <w:rPr>
          <w:sz w:val="24"/>
          <w:szCs w:val="24"/>
        </w:rPr>
      </w:pPr>
      <w:r>
        <w:rPr>
          <w:b/>
          <w:bCs/>
          <w:sz w:val="24"/>
          <w:szCs w:val="24"/>
        </w:rPr>
        <w:t>No Vote</w:t>
      </w:r>
    </w:p>
    <w:p w14:paraId="6C2E07CF" w14:textId="77777777" w:rsidR="00195885" w:rsidRPr="00B851E2" w:rsidRDefault="00195885">
      <w:pPr>
        <w:rPr>
          <w:sz w:val="24"/>
          <w:szCs w:val="24"/>
        </w:rPr>
      </w:pPr>
    </w:p>
    <w:sectPr w:rsidR="00195885" w:rsidRPr="00B8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20ED"/>
    <w:multiLevelType w:val="multilevel"/>
    <w:tmpl w:val="9768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A0CB4"/>
    <w:multiLevelType w:val="multilevel"/>
    <w:tmpl w:val="A1C48A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926355">
    <w:abstractNumId w:val="0"/>
  </w:num>
  <w:num w:numId="2" w16cid:durableId="755783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2"/>
    <w:rsid w:val="000157EA"/>
    <w:rsid w:val="00195885"/>
    <w:rsid w:val="00227E88"/>
    <w:rsid w:val="002E36BC"/>
    <w:rsid w:val="00340FDD"/>
    <w:rsid w:val="003D630D"/>
    <w:rsid w:val="004667DD"/>
    <w:rsid w:val="00536DAD"/>
    <w:rsid w:val="005450D4"/>
    <w:rsid w:val="00581716"/>
    <w:rsid w:val="005B2054"/>
    <w:rsid w:val="007B6B07"/>
    <w:rsid w:val="007C62F9"/>
    <w:rsid w:val="00826FE2"/>
    <w:rsid w:val="008328FB"/>
    <w:rsid w:val="008369A5"/>
    <w:rsid w:val="00855505"/>
    <w:rsid w:val="008F5D0A"/>
    <w:rsid w:val="009300B5"/>
    <w:rsid w:val="00951A09"/>
    <w:rsid w:val="00951D4D"/>
    <w:rsid w:val="009B152C"/>
    <w:rsid w:val="009E5E7E"/>
    <w:rsid w:val="00A103A8"/>
    <w:rsid w:val="00A20599"/>
    <w:rsid w:val="00AA6615"/>
    <w:rsid w:val="00AE3206"/>
    <w:rsid w:val="00B06B45"/>
    <w:rsid w:val="00B14FC5"/>
    <w:rsid w:val="00B16D8D"/>
    <w:rsid w:val="00B46530"/>
    <w:rsid w:val="00B62502"/>
    <w:rsid w:val="00B851E2"/>
    <w:rsid w:val="00BE34FE"/>
    <w:rsid w:val="00C630C4"/>
    <w:rsid w:val="00C660B0"/>
    <w:rsid w:val="00C87563"/>
    <w:rsid w:val="00CB5C38"/>
    <w:rsid w:val="00CC46EA"/>
    <w:rsid w:val="00CD67D5"/>
    <w:rsid w:val="00CF24A6"/>
    <w:rsid w:val="00D11595"/>
    <w:rsid w:val="00D16860"/>
    <w:rsid w:val="00DD6793"/>
    <w:rsid w:val="00E43F62"/>
    <w:rsid w:val="00E53590"/>
    <w:rsid w:val="00EA09AE"/>
    <w:rsid w:val="00F124C3"/>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12B8"/>
  <w15:chartTrackingRefBased/>
  <w15:docId w15:val="{0C8B2851-A1BF-4576-9058-2D0808A4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A8"/>
    <w:pPr>
      <w:ind w:left="720"/>
      <w:contextualSpacing/>
    </w:pPr>
  </w:style>
  <w:style w:type="character" w:styleId="Hyperlink">
    <w:name w:val="Hyperlink"/>
    <w:basedOn w:val="DefaultParagraphFont"/>
    <w:uiPriority w:val="99"/>
    <w:unhideWhenUsed/>
    <w:rsid w:val="00A103A8"/>
    <w:rPr>
      <w:color w:val="0563C1" w:themeColor="hyperlink"/>
      <w:u w:val="single"/>
    </w:rPr>
  </w:style>
  <w:style w:type="character" w:styleId="UnresolvedMention">
    <w:name w:val="Unresolved Mention"/>
    <w:basedOn w:val="DefaultParagraphFont"/>
    <w:uiPriority w:val="99"/>
    <w:semiHidden/>
    <w:unhideWhenUsed/>
    <w:rsid w:val="00A1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524">
      <w:bodyDiv w:val="1"/>
      <w:marLeft w:val="0"/>
      <w:marRight w:val="0"/>
      <w:marTop w:val="0"/>
      <w:marBottom w:val="0"/>
      <w:divBdr>
        <w:top w:val="none" w:sz="0" w:space="0" w:color="auto"/>
        <w:left w:val="none" w:sz="0" w:space="0" w:color="auto"/>
        <w:bottom w:val="none" w:sz="0" w:space="0" w:color="auto"/>
        <w:right w:val="none" w:sz="0" w:space="0" w:color="auto"/>
      </w:divBdr>
    </w:div>
    <w:div w:id="302196388">
      <w:bodyDiv w:val="1"/>
      <w:marLeft w:val="0"/>
      <w:marRight w:val="0"/>
      <w:marTop w:val="0"/>
      <w:marBottom w:val="0"/>
      <w:divBdr>
        <w:top w:val="none" w:sz="0" w:space="0" w:color="auto"/>
        <w:left w:val="none" w:sz="0" w:space="0" w:color="auto"/>
        <w:bottom w:val="none" w:sz="0" w:space="0" w:color="auto"/>
        <w:right w:val="none" w:sz="0" w:space="0" w:color="auto"/>
      </w:divBdr>
    </w:div>
    <w:div w:id="1151213330">
      <w:bodyDiv w:val="1"/>
      <w:marLeft w:val="0"/>
      <w:marRight w:val="0"/>
      <w:marTop w:val="0"/>
      <w:marBottom w:val="0"/>
      <w:divBdr>
        <w:top w:val="none" w:sz="0" w:space="0" w:color="auto"/>
        <w:left w:val="none" w:sz="0" w:space="0" w:color="auto"/>
        <w:bottom w:val="none" w:sz="0" w:space="0" w:color="auto"/>
        <w:right w:val="none" w:sz="0" w:space="0" w:color="auto"/>
      </w:divBdr>
    </w:div>
    <w:div w:id="1218123754">
      <w:bodyDiv w:val="1"/>
      <w:marLeft w:val="0"/>
      <w:marRight w:val="0"/>
      <w:marTop w:val="0"/>
      <w:marBottom w:val="0"/>
      <w:divBdr>
        <w:top w:val="none" w:sz="0" w:space="0" w:color="auto"/>
        <w:left w:val="none" w:sz="0" w:space="0" w:color="auto"/>
        <w:bottom w:val="none" w:sz="0" w:space="0" w:color="auto"/>
        <w:right w:val="none" w:sz="0" w:space="0" w:color="auto"/>
      </w:divBdr>
    </w:div>
    <w:div w:id="13554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Steele, Rachel</cp:lastModifiedBy>
  <cp:revision>2</cp:revision>
  <dcterms:created xsi:type="dcterms:W3CDTF">2023-02-20T23:49:00Z</dcterms:created>
  <dcterms:modified xsi:type="dcterms:W3CDTF">2023-02-20T23:49:00Z</dcterms:modified>
</cp:coreProperties>
</file>